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Powered by docx4j 6.0.1 (Apache licensed)-->
  <w:body>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Governmental funds include: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Special revenue funds.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Internal service funds.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Enterprise funds.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Custodial funds.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Which of the following has established a "Hierarchy of GAAP":</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Financial Accounting Standards Board.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Federal Accounting Standards Advisory Board.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Governmental Accounting Standards Board.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 choices have established a hierarchy.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The term "proprietary funds" applies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all funds that use accrual accounting.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enterprise and internal service funds only.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enterprise, internal service, and private-purpose trust funds.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The term "fiduciary funds" applies to:</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enterprise and internal service funds.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private-purpose trust, investment trust, pension trust and custodial funds.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pension, investment trust and enterprise funds.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enterprise, internal service, and private-purpose trust funds.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The GASB sets accounting standards for all of the following except: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State and local governments.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Component units owned or controlled by governments.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Governmentally related not-for-profit universities.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Nongovernmental not-for-profit hospital.</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Which of the following fund types is present in every general-purpose government?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Permanent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Special revenue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General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Capital projects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Which of the following is a proprietary fund?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Internal service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Investment trust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Permanent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Special revenue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 xml:space="preserve">Which of the following is </w:t>
      </w:r>
      <w:r>
        <w:rPr>
          <w:rFonts w:ascii="Times New Roman"/>
          <w:b/>
          <w:i w:val="false"/>
          <w:color w:val="000000"/>
          <w:sz w:val="24"/>
          <w:u w:val="single"/>
        </w:rPr>
        <w:t>not</w:t>
      </w:r>
      <w:r>
        <w:rPr>
          <w:rFonts w:ascii="Times New Roman"/>
          <w:b/>
          <w:i w:val="false"/>
          <w:color w:val="000000"/>
          <w:sz w:val="24"/>
        </w:rPr>
        <w:t xml:space="preserve"> </w:t>
      </w:r>
      <w:r>
        <w:rPr>
          <w:rFonts w:ascii="Times New Roman"/>
          <w:b w:val="false"/>
          <w:i w:val="false"/>
          <w:color w:val="000000"/>
          <w:sz w:val="24"/>
        </w:rPr>
        <w:t>a fiduciary fund?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Private-purpose trust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Custodial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Pension trust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Permanent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Which of the following is a governmental fund?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Internal service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Custodial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Enterprise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Special revenue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 xml:space="preserve">Which of the following is </w:t>
      </w:r>
      <w:r>
        <w:rPr>
          <w:rFonts w:ascii="Times New Roman"/>
          <w:b/>
          <w:i w:val="false"/>
          <w:color w:val="000000"/>
          <w:sz w:val="24"/>
          <w:u w:val="single"/>
        </w:rPr>
        <w:t>not</w:t>
      </w:r>
      <w:r>
        <w:rPr>
          <w:rFonts w:ascii="Times New Roman"/>
          <w:b/>
          <w:i w:val="false"/>
          <w:color w:val="000000"/>
          <w:sz w:val="24"/>
        </w:rPr>
        <w:t xml:space="preserve"> </w:t>
      </w:r>
      <w:r>
        <w:rPr>
          <w:rFonts w:ascii="Times New Roman"/>
          <w:b w:val="false"/>
          <w:i w:val="false"/>
          <w:color w:val="000000"/>
          <w:sz w:val="24"/>
        </w:rPr>
        <w:t>one of the objectives of Federal Financial Reporting, as outlined in SFFAC 1, which was issued by the FASAB?</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Financial reporting should enable evaluation of the success rate of programs.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Financial reporting should enable evaluation of the service efforts, costs and accomplishments of the reporting entity.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Financial reporting should reveal whether financial systems and controls are adequate.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Financial reporting should demonstrate accountability with regard to raising and expending money.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Objectives of Financial Reporting by the Federal Government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The FASAB has the authority to establish accounting and financial reporting standards for: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State and local governments.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Investor owned business.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Federal government agencies.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Public not-for-profits.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The FASB has the authority to establish accounting and financial reporting standards for: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Federal government.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Private not-for-profits.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Public not-for-profits.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State and local governments.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The GASB has the authority to establish accounting and financial reporting standards for: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State governments.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Private not-for-profits.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Federal government.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In order for a fund to exist, there must be: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fiscal entity; assets set aside for a specific purpose.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double-entry accounting entity.</w:t>
      </w:r>
      <w:r>
        <w:rPr>
          <w:rFonts w:ascii="Times New Roman"/>
          <w:sz w:val="24"/>
        </w:rPr>
      </w:r>
      <w:r>
        <w:rPr>
          <w:rFonts w:ascii="Times New Roman"/>
          <w:sz w:val="24"/>
        </w:rPr>
        <w:br/>
        <w:tab/>
      </w:r>
      <w:r>
        <w:rPr>
          <w:rFonts w:ascii="Times New Roman"/>
          <w:sz w:val="24"/>
        </w:rPr>
        <w:t>C)    Both are optional and not required</w:t>
      </w:r>
      <w:r>
        <w:rPr>
          <w:rFonts w:ascii="Times New Roman"/>
          <w:sz w:val="24"/>
        </w:rPr>
        <w:br/>
        <w:tab/>
      </w:r>
      <w:r>
        <w:rPr>
          <w:rFonts w:ascii="Times New Roman"/>
          <w:sz w:val="24"/>
        </w:rPr>
        <w:t>D)    Both options are required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Which fund category must change from modified accrual to accrual basis when preparing government-wide financial statements?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Governmental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Proprietary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Fiduciary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Governmental &amp; Proprietary only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Which of the following use the current financial resources measurement focus?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Fiduciary fund statements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Governmental fund statements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Proprietary fund statements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Internal Service fund statements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Which of the following best describes how many funds a government should use?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One for each revenue source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Two at a minimum; the General Fund and one enterprise fund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As many as necessary to fulfill legal requirements and sound financial administration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Number of Funds Required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 xml:space="preserve">Which of the following would </w:t>
      </w:r>
      <w:r>
        <w:rPr>
          <w:rFonts w:ascii="Times New Roman"/>
          <w:b/>
          <w:i w:val="false"/>
          <w:color w:val="000000"/>
          <w:sz w:val="24"/>
        </w:rPr>
        <w:t>not</w:t>
      </w:r>
      <w:r>
        <w:rPr>
          <w:rFonts w:ascii="Times New Roman"/>
          <w:b/>
          <w:i w:val="false"/>
          <w:color w:val="000000"/>
          <w:sz w:val="24"/>
        </w:rPr>
        <w:t xml:space="preserve"> </w:t>
      </w:r>
      <w:r>
        <w:rPr>
          <w:rFonts w:ascii="Times New Roman"/>
          <w:b w:val="false"/>
          <w:i w:val="false"/>
          <w:color w:val="000000"/>
          <w:sz w:val="24"/>
        </w:rPr>
        <w:t>be included in FASB Statement of Financial Accounting Concepts #4, which identifies the information needs of the users of non-business financial statements?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Assessing services provided by a non-business organization and its ability to continue to provide those services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Format and content of financial statements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Assessing managements’ stewardship and performance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Evaluation of an organization’s economic resources, obligations, and effects of changes in those net resources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Objectives of Financial Reporting by Not-for-Profit Entities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The Governmental Accounting Standards Board has been given authority to establish accounting and financial reporting standards for: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all governmental units and agencies.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federal, state, and local governments and governmentally related utilities, authorities, hospitals, and colleges and universities.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state and local governmental entities, and governmentally related utilities, authorities, hospitals, and colleges and universities.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governmental units and all not-for-profit organizations.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 xml:space="preserve">Which of the following characteristics would </w:t>
      </w:r>
      <w:r>
        <w:rPr>
          <w:rFonts w:ascii="Times New Roman"/>
          <w:b/>
          <w:i w:val="false"/>
          <w:color w:val="000000"/>
          <w:sz w:val="24"/>
        </w:rPr>
        <w:t>not</w:t>
      </w:r>
      <w:r>
        <w:rPr>
          <w:rFonts w:ascii="Times New Roman"/>
          <w:b w:val="false"/>
          <w:i w:val="false"/>
          <w:color w:val="000000"/>
          <w:sz w:val="24"/>
        </w:rPr>
        <w:t xml:space="preserve"> define an organization as governmental?</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power to enact and enforce a tax levy.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potential for unilateral dissolution by a government with the net resources reverting to a government.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receipt of grant money from a state or local government for the purpose of providing services to the public.</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Definition of Government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Level "A" GAAP for The University of Virginia, a public institution, would be established by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Financial Accounting Standards Board.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Governmental Accounting Standards Board.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American Institute of Certified Public Accountants.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National Association of College and University Business Officers.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Under the modified accrual basis of accounting, expenditures should be recognized when: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they are authorized by the budget ordinance.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they are paid.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they are measurable and can be financed by the revenues of the current period.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fund liability is incurred.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Fiduciary funds use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economic resources measurement focus and modified accrual basis of accounting.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current financial resources measurement focus and accrual basis of accounting.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economic resources measurement focus and accrual basis of accounting.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 choices, the fiduciary funds have no revenues.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Proprietary funds use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current financial resources measurement focus and modified accrual basis of accounting.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economic resources measurement focus and accrual basis of accounting.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economic resources measurement focus and modified accrual basis of accounting.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current financial resources measurement focus and accrual basis of accounting.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Governmental funds use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economic resources measurement focus and accrual basis of accounting.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current financial resources measurement focus and accrual basis of accounting.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economic resources measurement focus and modified accrual basis of accounting.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current financial resources measurement focus and modified accrual basis of accounting.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Government-wide statements use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current financial resources measurement focus and accrual basis of accounting.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economic resources measurement focus and modified accrual basis of accounting.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economic resources measurement focus and accrual basis of accounting.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 xml:space="preserve">Governmental funds do </w:t>
      </w:r>
      <w:r>
        <w:rPr>
          <w:rFonts w:ascii="Times New Roman"/>
          <w:b/>
          <w:i w:val="false"/>
          <w:color w:val="000000"/>
          <w:sz w:val="24"/>
          <w:u w:val="single"/>
        </w:rPr>
        <w:t>not</w:t>
      </w:r>
      <w:r>
        <w:rPr>
          <w:rFonts w:ascii="Times New Roman"/>
          <w:b/>
          <w:i w:val="false"/>
          <w:color w:val="000000"/>
          <w:sz w:val="24"/>
        </w:rPr>
        <w:t xml:space="preserve"> </w:t>
      </w:r>
      <w:r>
        <w:rPr>
          <w:rFonts w:ascii="Times New Roman"/>
          <w:b w:val="false"/>
          <w:i w:val="false"/>
          <w:color w:val="000000"/>
          <w:sz w:val="24"/>
        </w:rPr>
        <w:t>include: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Special revenue funds.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Custodial funds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Debt service funds.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General fund.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Governmental Funds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Which of the following organizations has authority to establish accounting and financial reporting standards for the federal government?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Federal Accounting Standards Advisory Board.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Office of Management and Budget.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Governmental Accounting Standards Board.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 choices; no one has been granted authority to set standards for the federal government.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Which of the following is most correct with regard to Management's Discussion and Analysis (MD&amp;A)?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State and local governments are required to provide an MD&amp;A.</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Federal custodial financial reports are required to provide an MD&amp;A.</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Both state and local governments and federal agencies are encouraged, but not required to provide an MD&amp;A.</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Both state and local governments and federal agencies are required to provide an MD&amp;A.</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Management discussion and analysis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GASB Concepts Statement No. 3, defines methods of presenting information in financial reports. Concepts Statement No. 3 states that: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notes to the financial statements may not include management’s objective explanations.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required supplementary information should be objective but may also include predictions or subjective assessments if management deems it necessary for understanding of the financial statements.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disclosure in the notes is not an adequate substitute for recognition in the financial statements.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Objectives of Accounting and Financial Reporting for State and Local Governmental Units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According to the GASB, Capital assets: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must be reported in government-wide statements but are not reported in any of the fund financial statements.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must be reported in government-wide statements and in proprietary fund financial statements.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 xml:space="preserve">are </w:t>
      </w:r>
      <w:r>
        <w:rPr>
          <w:rFonts w:ascii="Times New Roman"/>
          <w:b/>
          <w:i w:val="false"/>
          <w:color w:val="000000"/>
          <w:sz w:val="24"/>
        </w:rPr>
        <w:t>not</w:t>
      </w:r>
      <w:r>
        <w:rPr>
          <w:rFonts w:ascii="Times New Roman"/>
          <w:b w:val="false"/>
          <w:i w:val="false"/>
          <w:color w:val="000000"/>
          <w:sz w:val="24"/>
        </w:rPr>
        <w:t xml:space="preserve"> to be reported in either government-wide or fund financial statements.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are to be reported but </w:t>
      </w:r>
      <w:r>
        <w:rPr>
          <w:rFonts w:ascii="Times New Roman"/>
          <w:b/>
          <w:i w:val="false"/>
          <w:color w:val="000000"/>
          <w:sz w:val="24"/>
        </w:rPr>
        <w:t>not</w:t>
      </w:r>
      <w:r>
        <w:rPr>
          <w:rFonts w:ascii="Times New Roman"/>
          <w:b w:val="false"/>
          <w:i w:val="false"/>
          <w:color w:val="000000"/>
          <w:sz w:val="24"/>
        </w:rPr>
        <w:t xml:space="preserve"> depreciated in government-wide and fund financial statements.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Long-term debt of a governmental unit would be reported in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government-wide financial statements and proprietary fund financial statements.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government-wide financial statements only.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debt service funds of governmental fund financial statements and government-wide financial statements.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notes to the financial statements only.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A city government collects local sales taxes legally restricted to pay for the construction of a new courthouse. Which fund should account for the receipt of the sales taxes?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Special revenue fund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Capital projects fund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Private-purpose trust fund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General fund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A city government collects local sales taxes legally restricted to pay for the hiring of teachers for hearing impaired school children. Which fund should account for the receipt of the sales taxes?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Special revenue fund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Capital projects fund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Private-purpose trust fund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General fund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A city government makes its semiannual payment of interest on revenue bonds issued to pay for the construction of additional public transit stations. Which fund would account for the payment?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Debt service fund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Capital projects fund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Enterprise fund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Internal service fund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A city government sells police cars no longer in use. No restrictions have been placed on the proceeds. Which fund should account for the receipt?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General fund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Capital projects fund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Enterprise fund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Debt service fund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Accrual accounting is used by state and local governments for: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government-wide financial statements only.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government-wide financial statements and proprietary fund financial statements only.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government-wide, proprietary fund, and fiduciary fund financial statements only.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government-wide and all fund financial statements.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Under GASB, modified accrual accounting would be found in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government-wide financial statements only.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governmental fund financial statements only.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governmental and fiduciary fund financial statements only.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governmental, proprietary, and fiduciary fund financial statements but </w:t>
      </w:r>
      <w:r>
        <w:rPr>
          <w:rFonts w:ascii="Times New Roman"/>
          <w:b/>
          <w:i w:val="false"/>
          <w:color w:val="000000"/>
          <w:sz w:val="24"/>
        </w:rPr>
        <w:t>not</w:t>
      </w:r>
      <w:r>
        <w:rPr>
          <w:rFonts w:ascii="Times New Roman"/>
          <w:b w:val="false"/>
          <w:i w:val="false"/>
          <w:color w:val="000000"/>
          <w:sz w:val="24"/>
        </w:rPr>
        <w:t xml:space="preserve"> in the government-wide financial statements.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 xml:space="preserve">Which of the following is </w:t>
      </w:r>
      <w:r>
        <w:rPr>
          <w:rFonts w:ascii="Times New Roman"/>
          <w:b/>
          <w:i w:val="false"/>
          <w:color w:val="000000"/>
          <w:sz w:val="24"/>
          <w:u w:val="single"/>
        </w:rPr>
        <w:t>not</w:t>
      </w:r>
      <w:r>
        <w:rPr>
          <w:rFonts w:ascii="Times New Roman"/>
          <w:b/>
          <w:i w:val="false"/>
          <w:color w:val="000000"/>
          <w:sz w:val="24"/>
        </w:rPr>
        <w:t xml:space="preserve"> </w:t>
      </w:r>
      <w:r>
        <w:rPr>
          <w:rFonts w:ascii="Times New Roman"/>
          <w:b w:val="false"/>
          <w:i w:val="false"/>
          <w:color w:val="000000"/>
          <w:sz w:val="24"/>
        </w:rPr>
        <w:t>a fiduciary fund type?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Custodial.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Expendable trust.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Private-purpose trust.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Investment trust.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Level "A" GAAP for Cook County Hospital, a public hospital, would be established by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Governmental Accounting Standards Board.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Financial Accounting Standards Board.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Hospital Financial Management Association.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American Institute of Certified Public Accountants.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Which of the following is correct regarding fund classifications?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Governmental funds include the general, special revenue, internal service, capital projects, and permanent.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Proprietary funds include enterprise, internal service, and private-purpose.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Fiduciary funds include custodial and enterprise funds.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Notre Dame University, a private institution, has level "A" GAAP established by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American Institute of Certified Public Accountants.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Governmental Accounting Standards Board.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National Association of College and University Business Officers.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Financial Accounting Standards Board.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Long-term debt to be paid from proprietary funds is reported as a liability in: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proprietary fund Statement of Net assets (or Net Position).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government-wide Statement of Net assets (or Net Position).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both of the choices are true.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neither of the choices is true.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Which of the following are the governmental funds?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General, special revenue, debt service, capital projects, private purpose.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General, special revenue, debt service, capital projects, permanent.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General, special revenue, debt service, capital projects, internal service.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 xml:space="preserve">Which of the following is </w:t>
      </w:r>
      <w:r>
        <w:rPr>
          <w:rFonts w:ascii="Times New Roman"/>
          <w:b/>
          <w:i w:val="false"/>
          <w:color w:val="000000"/>
          <w:sz w:val="24"/>
        </w:rPr>
        <w:t>not</w:t>
      </w:r>
      <w:r>
        <w:rPr>
          <w:rFonts w:ascii="Times New Roman"/>
          <w:b w:val="false"/>
          <w:i w:val="false"/>
          <w:color w:val="000000"/>
          <w:sz w:val="24"/>
        </w:rPr>
        <w:t xml:space="preserve"> an objective of federal financial reporting?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Budgetary Integrity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Increase Taxpayer Awareness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Stewardship</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Operating Performance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Objectives of Financial Reporting by the Federal Government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Which of the following funds is a Fiduciary Fund?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Debt Service Fund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Enterprise Fund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Internal Service Fund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Pension Trust Fund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 xml:space="preserve">Which of the following statement(s) are </w:t>
      </w:r>
      <w:r>
        <w:rPr>
          <w:rFonts w:ascii="Times New Roman"/>
          <w:b/>
          <w:i w:val="false"/>
          <w:color w:val="000000"/>
          <w:sz w:val="24"/>
        </w:rPr>
        <w:t>not</w:t>
      </w:r>
      <w:r>
        <w:rPr>
          <w:rFonts w:ascii="Times New Roman"/>
          <w:b w:val="false"/>
          <w:i w:val="false"/>
          <w:color w:val="000000"/>
          <w:sz w:val="24"/>
        </w:rPr>
        <w:t xml:space="preserve"> included in the proprietary funds for a government entity: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Statement of Revenues, Expenditures, and Changes in Fund Balances.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Statement of Cash Flows.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Statement of Net Position.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 choices are included.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Capitalized fixed assets may be reported in which of the following fund-basis statements?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Proprietary funds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Permanent funds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Special revenue funds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Capital project funds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Which of the following fund types uses modified accrual accounting?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Enterprise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Capital Project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Pension Trust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Internal Service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Which of the following fund types uses accrual accounting?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Debt Service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Special Revenue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Permanent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Investment Trust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A permanent fund classified under governmental funds: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Accounts for resources that are legally restricted so only earnings, not principal, may be expended, and for purposes to benefit the government and its citizenry.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Accounts for most of the basic services provided by the governmental unit.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Accounts for financial resources intended for major capital projects.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Accounts for services provided by one department of a government to another.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The general fund classified under governmental funds: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Accounts for resources that are legally restricted so only earnings, not principal, may be expended, and for purposes to benefit the government and its citizenry.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Accounts for most of the basic services provided by the governmental unit.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Accounts for financial resources intended for major capital projects.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Accounts for services provided by one department of a government to another.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A capital projects fund classified under governmental funds: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Accounts for resources that are legally restricted so only earnings, not principal, may be expended, and for purposes to benefit the government and its citizenry.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Accounts for most of the basic services provided by the governmental unit.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Accounts for and reports financial resources that are restricted, committed, or assigned to expenditure for capital projects.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Accounts for services provided by one department of a government to another.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 xml:space="preserve">Which of the following funds is </w:t>
      </w:r>
      <w:r>
        <w:rPr>
          <w:rFonts w:ascii="Times New Roman"/>
          <w:b/>
          <w:i w:val="false"/>
          <w:color w:val="000000"/>
          <w:sz w:val="24"/>
        </w:rPr>
        <w:t>not</w:t>
      </w:r>
      <w:r>
        <w:rPr>
          <w:rFonts w:ascii="Times New Roman"/>
          <w:b w:val="false"/>
          <w:i w:val="false"/>
          <w:color w:val="000000"/>
          <w:sz w:val="24"/>
        </w:rPr>
        <w:t xml:space="preserve"> a Fiduciary Fund?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Investment Trust Fund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Private Purpose Trust Fund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Permanent Fund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Pension Fund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The ________ sets the accounting and financial reporting standards for both state and local governments and public not-for-profits.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FASAB</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FASB</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GASB</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AICPA</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The ________ is the government’s official annual report prepared and published as a matter of public record.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complete audited financial report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comprehensive annual financial report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governmental annual financial report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independent auditor’s report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Comprehensive Annual Financial Report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State and local governmental funds are organized into three categories including: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governmental, proprietary, and restricted.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proprietary, fiduciary, and restricted.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governmental, fiduciary, and restricted.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governmental, proprietary, and fiduciary.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The ________ Fund accounts for all resources other than those required to be accounted for in other funds.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General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Enterprise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Custodial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Special revenue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The ________ Fund accounts for and reports the proceeds of specific revenue sources that are restricted or committed to expenditure for specified purpose other than debt service or capital projects.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Custodial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Enterprise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Special revenue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General</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The ________ Funds are used when resources are provided primarily through the use of sales and service charges to parties external to the government and it is the intent of the government to measure revenues, expenses and changes in net position.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Custodial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Enterprise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General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Special revenue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The ________ Funds are used to account for situations in which the government is acting as a collecting/disbursing agent.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Custodial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Enterprise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General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Special revenue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b w:val="false"/>
          <w:i w:val="false"/>
          <w:color w:val="000000"/>
          <w:sz w:val="24"/>
        </w:rPr>
        <w:t>What basis of accounting would the Enterprise Fund use?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Accrual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Modified Accrual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Cash</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Expended Accrual</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What are Enterprise funds used for?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To account for pension and employee benefit funds for which the governmental unit is the trustee.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To account for most of the basic services provided by the governmental units.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To report resources that are legally restricted so only earnings, not principal, may be expended, and for purposes to benefit the government and its citizenry.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To account for resources provided primarily through the use of sales and service charges to parties external to the government.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Which of the following is an environmental difference between governments and for-profit business enterprises?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Relationship with stakeholders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Donor restricted assets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Fiduciary responsibilities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Both donor restricted assets and fiduciary responsibilities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between private and public sector organizations.</w:t>
        <w:br/>
      </w:r>
      <w:r>
        <w:rPr>
          <w:rFonts w:ascii="Times New Roman"/>
          <w:sz w:val="20"/>
        </w:rPr>
        <w:t>Accessibility : Keyboard Navigation</w:t>
        <w:br/>
      </w:r>
      <w:r>
        <w:rPr>
          <w:rFonts w:ascii="Times New Roman"/>
          <w:sz w:val="20"/>
        </w:rPr>
        <w:t>Accessibility : Screen Reader Compatible</w:t>
        <w:br/>
      </w:r>
      <w:r>
        <w:rPr>
          <w:rFonts w:ascii="Times New Roman"/>
          <w:sz w:val="20"/>
        </w:rPr>
        <w:t>Topic : Objectives of Accounting and Financial Reporting for State and Local Governmental Units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How many General Funds may a government have?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One.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As many as is required to fulfill legal obligations.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varying number, depending on the annual needs of the government.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 choices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The Financial Accounting Standards Board (FASB) is the standard setting organization for which of the following reporting organizations?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Private not-for-profits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Public not-for-profits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Investor owned businesses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Private not-for-profits and investor owned businesses are both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The fund basis statements for governmental funds are presented using the: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Economic Resources Measurement focus and the Accrual Basis of Accounting.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Current Financial Resources Measurement focus and the Modified Accrual Basis of Accounting.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Current Financial Resources Measurement focus and the Accrual Basis of Accounting.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Economic Resources Measurement focus and the Modified Accrual Basis of Accounting.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What type of fund is used when resources are provided mainly through business-like transactions to parties external to the government?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Enterprise Funds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Custodial Funds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Internal Service Funds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Capital Projects Funds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Financial reports for state and local governments are well suited for all the following EXCEPT?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Assessing financial condition and results of operations.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Comparing actual results with the legally adopted budget.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Measuring the effectiveness of government services such as police and fire protection.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Assisting in determining compliance with finance-related laws and regulations.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Objectives of Accounting and Financial Reporting for State and Local Governmental Units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b w:val="false"/>
          <w:i w:val="false"/>
          <w:color w:val="000000"/>
          <w:sz w:val="24"/>
        </w:rPr>
        <w:t>Which of the following funds is used to account for the payment of principal and interest of general long term debt of a government?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Capital Projects Fund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Internal Service Fund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Custodial Fund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Debt Service Fund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The GASB is under the oversight of:</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GAO.</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FASAB.</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FAF.</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FASB.</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 xml:space="preserve">Which of the following are nonauthorative sources that a government may use when the accounting treatment of a transaction is </w:t>
      </w:r>
      <w:r>
        <w:rPr>
          <w:rFonts w:ascii="Times New Roman"/>
          <w:b w:val="false"/>
          <w:i w:val="false"/>
          <w:color w:val="000000"/>
          <w:sz w:val="24"/>
          <w:u w:val="single"/>
        </w:rPr>
        <w:t>not</w:t>
      </w:r>
      <w:r>
        <w:rPr>
          <w:rFonts w:ascii="Times New Roman"/>
          <w:b w:val="false"/>
          <w:i w:val="false"/>
          <w:color w:val="000000"/>
          <w:sz w:val="24"/>
        </w:rPr>
        <w:t xml:space="preserve"> addressed in one of the authoritative sources?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GASB Concept Statements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GASB Technical Bulletins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Literature of the American Institute of Certified Public Accountants (AICPA) specifically cleared by the GASB</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GASB Implementation Guides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Which of the following is a Category A source of authoritative GAAP for state and local governments?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GASB Technical Bulletins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Literature of the American Institute of Certified Public Accountants (AICPA) specifically cleared by the GASB</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GASB Implementation Guides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GASB Statements (and Interpretations)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 xml:space="preserve">In FASB’s </w:t>
      </w:r>
      <w:r>
        <w:rPr>
          <w:rFonts w:ascii="Times New Roman"/>
          <w:b w:val="false"/>
          <w:i/>
          <w:color w:val="000000"/>
          <w:sz w:val="24"/>
        </w:rPr>
        <w:t>Statement of Financial Accounting Concepts No. 4,</w:t>
      </w:r>
      <w:r>
        <w:rPr>
          <w:rFonts w:ascii="Times New Roman"/>
          <w:b w:val="false"/>
          <w:i w:val="false"/>
          <w:color w:val="000000"/>
          <w:sz w:val="24"/>
        </w:rPr>
        <w:t xml:space="preserve"> the FASB identifies the information needs of the users of nonbusiness financial statements. Which of the following is </w:t>
      </w:r>
      <w:r>
        <w:rPr>
          <w:rFonts w:ascii="Times New Roman"/>
          <w:b w:val="false"/>
          <w:i w:val="false"/>
          <w:color w:val="000000"/>
          <w:sz w:val="24"/>
          <w:u w:val="single"/>
        </w:rPr>
        <w:t>not</w:t>
      </w:r>
      <w:r>
        <w:rPr>
          <w:rFonts w:ascii="Times New Roman"/>
          <w:b w:val="false"/>
          <w:i w:val="false"/>
          <w:color w:val="000000"/>
          <w:sz w:val="24"/>
        </w:rPr>
        <w:t xml:space="preserve"> one of those needs?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Making decisions about the allocation of resources to those organizations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Assessing the services that a nonbusiness organization provides and its ability to continue to provide those services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Assessing cash flow and the entity’s ability to make current payments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Evaluating an organization’s economic resources, obligations, and effects of changes in those net resources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Objectives of Financial Reporting by Not-for-Profit Entities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What does the acronym CAFR stand for?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Comprehensive Annual Financial Report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Consolidated Annual Financial Report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Comprehensive Audited Financial Report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Consolidated Annual Federal Report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State and Local Government Financial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Which of the following statements is false?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 xml:space="preserve">A </w:t>
      </w:r>
      <w:r>
        <w:rPr>
          <w:rFonts w:ascii="Times New Roman"/>
          <w:b w:val="false"/>
          <w:i/>
          <w:color w:val="000000"/>
          <w:sz w:val="24"/>
        </w:rPr>
        <w:t>comprehensive annual financial report (CAFR)</w:t>
      </w:r>
      <w:r>
        <w:rPr>
          <w:rFonts w:ascii="Times New Roman"/>
          <w:b w:val="false"/>
          <w:i w:val="false"/>
          <w:color w:val="000000"/>
          <w:sz w:val="24"/>
        </w:rPr>
        <w:t xml:space="preserve"> is the government’s official annual report prepared and published as a matter of public record.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CAFR is not required for entities with only a general fund.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CAFR contains introductory material, an auditor’s report, certain RSI, schedules necessary to demonstrate legal compliance, and statistical tables.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Governments have two levels of financial statement reporting. The first is the fund-basis financial statements and the second is the government-wide statements.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State and Local Government Financial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Which of the following statements regarding fund accounting is true?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typical town or county government has approximately the same number of funds as cities and states.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Fund-basis statements are presented for three categories of activities: government-wide, proprietary, and fiduciary.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Each fund requires its own journal, but all funds post the information to a common general ledger.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 xml:space="preserve">While a business will typically have a single general ledger, the activities of governments are broken down into accounting subunits called </w:t>
      </w:r>
      <w:r>
        <w:rPr>
          <w:rFonts w:ascii="Times New Roman"/>
          <w:b w:val="false"/>
          <w:i/>
          <w:color w:val="000000"/>
          <w:sz w:val="24"/>
        </w:rPr>
        <w:t>funds</w:t>
      </w:r>
      <w:r>
        <w:rPr>
          <w:rFonts w:ascii="Times New Roman"/>
          <w:b w:val="false"/>
          <w:i w:val="false"/>
          <w:color w:val="000000"/>
          <w:sz w:val="24"/>
        </w:rPr>
        <w: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State and Local Government Financial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 xml:space="preserve">Which of the following does </w:t>
      </w:r>
      <w:r>
        <w:rPr>
          <w:rFonts w:ascii="Times New Roman"/>
          <w:b/>
          <w:i w:val="false"/>
          <w:color w:val="000000"/>
          <w:sz w:val="24"/>
        </w:rPr>
        <w:t>not</w:t>
      </w:r>
      <w:r>
        <w:rPr>
          <w:rFonts w:ascii="Times New Roman"/>
          <w:b w:val="false"/>
          <w:i w:val="false"/>
          <w:color w:val="000000"/>
          <w:sz w:val="24"/>
        </w:rPr>
        <w:t xml:space="preserve"> use the economic resources measurement focus?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Fiduciary funds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Governmental funds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Proprietary funds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Government-wide funds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 xml:space="preserve">Which of the following is </w:t>
      </w:r>
      <w:r>
        <w:rPr>
          <w:rFonts w:ascii="Times New Roman"/>
          <w:b/>
          <w:i w:val="false"/>
          <w:color w:val="000000"/>
          <w:sz w:val="24"/>
        </w:rPr>
        <w:t>not</w:t>
      </w:r>
      <w:r>
        <w:rPr>
          <w:rFonts w:ascii="Times New Roman"/>
          <w:b w:val="false"/>
          <w:i w:val="false"/>
          <w:color w:val="000000"/>
          <w:sz w:val="24"/>
        </w:rPr>
        <w:t xml:space="preserve"> true with respect to a transaction that is nonexchange in nature?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They are activities where benefits received are in direct proportion to the fees charged for goods or services.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They are activities heavily financed by taxes and other involuntary contributions from people and organizations who do not receive benefits directionally proportional to the contribution they make.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They are activities undertaken in response to the needs of the public.</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They are activities where recipients may pay less than the cost of the goods or service received.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GASB standards provide that accounting systems of governmental funds are designed to measure: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extent to which financial resources obtained during a period are sufficient to cover claims incurred during that period against financial resources.</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acquisition and disposal of net assets.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net financial resources available for past periods.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receipt of resources. These resources are always restricted to only current assets.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Which of the following is an attribute of modified accrual accounting?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Long-term assets and depreciation are recorded in the governmental fund balance sheet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 xml:space="preserve">Revenues are generally recognized when </w:t>
      </w:r>
      <w:r>
        <w:rPr>
          <w:rFonts w:ascii="Times New Roman"/>
          <w:b w:val="false"/>
          <w:i/>
          <w:color w:val="000000"/>
          <w:sz w:val="24"/>
        </w:rPr>
        <w:t>measurable</w:t>
      </w:r>
      <w:r>
        <w:rPr>
          <w:rFonts w:ascii="Times New Roman"/>
          <w:b w:val="false"/>
          <w:i w:val="false"/>
          <w:color w:val="000000"/>
          <w:sz w:val="24"/>
        </w:rPr>
        <w:t xml:space="preserve"> and </w:t>
      </w:r>
      <w:r>
        <w:rPr>
          <w:rFonts w:ascii="Times New Roman"/>
          <w:b w:val="false"/>
          <w:i/>
          <w:color w:val="000000"/>
          <w:sz w:val="24"/>
        </w:rPr>
        <w:t>available</w:t>
      </w:r>
      <w:r>
        <w:rPr>
          <w:rFonts w:ascii="Times New Roman"/>
          <w:b w:val="false"/>
          <w:i w:val="false"/>
          <w:color w:val="000000"/>
          <w:sz w:val="24"/>
        </w:rPr>
        <w:t xml:space="preserve"> to finance the expenditures of the current period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Long-term debt is recorded in the governmental fund balance sheet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Expenses are recorded on the Statement of Changes in Fund Balance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Which of the following is true with respect to the government-wide statements?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Government-wide statements are prepared using the accrual basis of accounting, including the recording of fixed assets and long-term debt.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Government-wide statements are prepared using the modified accrual basis of accounting and the current financial resources measurement focus.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Government-wide statements are prepared using the modified accrual basis of accounting and an economic resource measurement focus.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Government-wide statements use the current financial resources measurement focus and the accrual basis of accounting.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 xml:space="preserve">Which of the following are governmental funds? </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Custodial and Permanent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 xml:space="preserve">Enterprise and Debt Service </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 xml:space="preserve">Debt Service and Capital Project </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Internal Service and Special Revenue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Contrast revenue recognition under the accrual and modified accrual bases of accounting.</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What is the difference between recording an expenditure under modified accrual accounting and an expense under accrual accounting?</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Identify the accounting standard setting bodies for U.S. commercial, private not-for-profits, public not-for-profits, state and local governments, and the federal government.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Which reporting organizations fall under the following standard-setting bodies?</w:t>
      </w:r>
      <w:r>
        <w:rPr>
          <w:rFonts w:ascii="Times New Roman"/>
          <w:b w:val="false"/>
          <w:i w:val="false"/>
          <w:color w:val="000000"/>
          <w:sz w:val="24"/>
        </w:rPr>
        <w:t>FASAB</w:t>
      </w:r>
      <w:r>
        <w:rPr>
          <w:rFonts w:ascii="Times New Roman"/>
          <w:sz w:val="24"/>
        </w:rPr>
        <w:br/>
      </w:r>
      <w:r>
        <w:rPr>
          <w:rFonts w:ascii="Times New Roman"/>
          <w:b w:val="false"/>
          <w:i w:val="false"/>
          <w:color w:val="000000"/>
          <w:sz w:val="24"/>
        </w:rPr>
        <w:t xml:space="preserve"> GASB</w:t>
      </w:r>
      <w:r>
        <w:rPr>
          <w:rFonts w:ascii="Times New Roman"/>
          <w:sz w:val="24"/>
        </w:rPr>
        <w:br/>
      </w:r>
      <w:r>
        <w:rPr>
          <w:rFonts w:ascii="Times New Roman"/>
          <w:b w:val="false"/>
          <w:i w:val="false"/>
          <w:color w:val="000000"/>
          <w:sz w:val="24"/>
        </w:rPr>
        <w:t xml:space="preserve"> FASB</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b w:val="false"/>
          <w:i w:val="false"/>
          <w:color w:val="000000"/>
          <w:sz w:val="24"/>
        </w:rPr>
        <w:t>Contrast the economic resources measurement focus and the current financial resources measurement focus with regard to the accounting treatment of capital assets.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Topic : Measurement Focus and Basis of Accounting</w:t>
        <w:br/>
      </w:r>
      <w:r>
        <w:rPr>
          <w:rFonts w:ascii="Times New Roman"/>
          <w:sz w:val="20"/>
        </w:rPr>
        <w:t>Learning Objective : 01-01 Obtain an overview of financial reporting for nonbusiness entities.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 xml:space="preserve">What are the five environmental factors relating to how governments are different from commercial businesses as described by GASB in a white paper entitled: Why </w:t>
      </w:r>
      <w:r>
        <w:rPr>
          <w:rFonts w:ascii="Times New Roman"/>
          <w:b w:val="false"/>
          <w:i/>
          <w:color w:val="000000"/>
          <w:sz w:val="24"/>
        </w:rPr>
        <w:t>Governmental Accounting and Financial Reporting Is – and Should Be – Different: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between private and public sector organizations.</w:t>
        <w:br/>
      </w:r>
      <w:r>
        <w:rPr>
          <w:rFonts w:ascii="Times New Roman"/>
          <w:sz w:val="20"/>
        </w:rPr>
        <w:t>Accessibility : Keyboard Navigation</w:t>
        <w:br/>
      </w:r>
      <w:r>
        <w:rPr>
          <w:rFonts w:ascii="Times New Roman"/>
          <w:sz w:val="20"/>
        </w:rPr>
        <w:t>Accessibility : Screen Reader Compatible</w:t>
        <w:br/>
      </w:r>
      <w:r>
        <w:rPr>
          <w:rFonts w:ascii="Times New Roman"/>
          <w:sz w:val="20"/>
        </w:rPr>
        <w:t>Topic : Generally Accepted Accounting Principles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Identify the three basic fund categories, the funds that make up each of them, and the category’s basis of accounting.</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Contrast the economic resources measurement focus and the current financial resources measurement focus with regard to the accounting treatment of long-term debt.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The GASB has established a hierarchy of GAAP for financial statements preparers. List one category A and one category B source.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GAAP hierarchy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What are the four objectives that should be followed with respect to federal financial reporting according to Statements of Federal Financial Accounting Concepts (SFFAC) #1 as issued by the FASAB?</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Objectives of Financial Reporting by the Federal Government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In its Statement of Financial Accounting Concepts #4, the FASB identifies the information needs of the users of non-business financial statements. These include providing information that is useful to present and potential resource providers in which four evaluation areas?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Objectives of Financial Reporting by Not-for-Profit Entities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b w:val="false"/>
          <w:i w:val="false"/>
          <w:color w:val="000000"/>
          <w:sz w:val="24"/>
        </w:rPr>
        <w:t>Provide the definition of the following terms as outlined by GASB Concepts Statement No. 4, Elements of Financial Statements:</w:t>
      </w:r>
      <w:r>
        <w:rPr>
          <w:rFonts w:ascii="Times New Roman"/>
          <w:b w:val="false"/>
          <w:i w:val="false"/>
          <w:color w:val="000000"/>
          <w:sz w:val="24"/>
        </w:rPr>
        <w:t>Assets</w:t>
      </w:r>
      <w:r>
        <w:rPr>
          <w:rFonts w:ascii="Times New Roman"/>
          <w:sz w:val="24"/>
        </w:rPr>
        <w:br/>
      </w:r>
      <w:r>
        <w:rPr>
          <w:rFonts w:ascii="Times New Roman"/>
          <w:b w:val="false"/>
          <w:i w:val="false"/>
          <w:color w:val="000000"/>
          <w:sz w:val="24"/>
        </w:rPr>
        <w:t xml:space="preserve"> Liabilities</w:t>
      </w:r>
      <w:r>
        <w:rPr>
          <w:rFonts w:ascii="Times New Roman"/>
          <w:sz w:val="24"/>
        </w:rPr>
        <w:br/>
      </w:r>
      <w:r>
        <w:rPr>
          <w:rFonts w:ascii="Times New Roman"/>
          <w:b w:val="false"/>
          <w:i w:val="false"/>
          <w:color w:val="000000"/>
          <w:sz w:val="24"/>
        </w:rPr>
        <w:t xml:space="preserve"> Net position</w:t>
      </w:r>
      <w:r>
        <w:rPr>
          <w:rFonts w:ascii="Times New Roman"/>
          <w:sz w:val="24"/>
        </w:rPr>
        <w:br/>
      </w:r>
      <w:r>
        <w:rPr>
          <w:rFonts w:ascii="Times New Roman"/>
          <w:b w:val="false"/>
          <w:i w:val="false"/>
          <w:color w:val="000000"/>
          <w:sz w:val="24"/>
        </w:rPr>
        <w:t xml:space="preserve"> Inflows of resources</w:t>
      </w:r>
      <w:r>
        <w:rPr>
          <w:rFonts w:ascii="Times New Roman"/>
          <w:sz w:val="24"/>
        </w:rPr>
        <w:br/>
      </w:r>
      <w:r>
        <w:rPr>
          <w:rFonts w:ascii="Times New Roman"/>
          <w:b w:val="false"/>
          <w:i w:val="false"/>
          <w:color w:val="000000"/>
          <w:sz w:val="24"/>
        </w:rPr>
        <w:t xml:space="preserve"> Outflows of resources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01-01 Obtain an overview of financial reporting for nonbusiness entities.</w:t>
        <w:br/>
      </w:r>
      <w:r>
        <w:rPr>
          <w:rFonts w:ascii="Times New Roman"/>
          <w:sz w:val="20"/>
        </w:rPr>
        <w:t>Topic : Objectives of Accounting for State and Local Governments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b w:val="false"/>
          <w:i w:val="false"/>
          <w:color w:val="000000"/>
          <w:sz w:val="24"/>
        </w:rPr>
        <w:t>What are the fund-basis financial statements for each of the following fund categories?</w:t>
      </w:r>
      <w:r>
        <w:rPr>
          <w:rFonts w:ascii="Times New Roman"/>
          <w:b w:val="false"/>
          <w:i w:val="false"/>
          <w:color w:val="000000"/>
          <w:sz w:val="24"/>
        </w:rPr>
        <w:t>Fiduciary</w:t>
      </w:r>
      <w:r>
        <w:rPr>
          <w:rFonts w:ascii="Times New Roman"/>
          <w:sz w:val="24"/>
        </w:rPr>
        <w:br/>
      </w:r>
      <w:r>
        <w:rPr>
          <w:rFonts w:ascii="Times New Roman"/>
          <w:b w:val="false"/>
          <w:i w:val="false"/>
          <w:color w:val="000000"/>
          <w:sz w:val="24"/>
        </w:rPr>
        <w:t xml:space="preserve"> Proprietary</w:t>
      </w:r>
      <w:r>
        <w:rPr>
          <w:rFonts w:ascii="Times New Roman"/>
          <w:sz w:val="24"/>
        </w:rPr>
        <w:br/>
      </w:r>
      <w:r>
        <w:rPr>
          <w:rFonts w:ascii="Times New Roman"/>
          <w:b w:val="false"/>
          <w:i w:val="false"/>
          <w:color w:val="000000"/>
          <w:sz w:val="24"/>
        </w:rPr>
        <w:t xml:space="preserve"> Governmental</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b w:val="false"/>
          <w:i w:val="false"/>
          <w:color w:val="000000"/>
          <w:sz w:val="24"/>
        </w:rPr>
        <w:t>List and define the five classifications of governmental funds.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b w:val="false"/>
          <w:i w:val="false"/>
          <w:color w:val="000000"/>
          <w:sz w:val="24"/>
        </w:rPr>
        <w:t>What is the definition of governmental organizations agreed upon by the FASB and GASB?</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Definition of Government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b w:val="false"/>
          <w:i w:val="false"/>
          <w:color w:val="000000"/>
          <w:sz w:val="24"/>
        </w:rPr>
        <w:t>The Governmental Accounting Standards Board sets financial reporting standards for all units of government: federal, state, and local.</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between private and public sector organizations.</w:t>
        <w:br/>
      </w:r>
      <w:r>
        <w:rPr>
          <w:rFonts w:ascii="Times New Roman"/>
          <w:sz w:val="20"/>
        </w:rPr>
        <w:t>Topic : Distinguish between private and public sector organizations</w:t>
        <w:br/>
      </w:r>
      <w:r>
        <w:rPr>
          <w:rFonts w:ascii="Times New Roman"/>
          <w:sz w:val="20"/>
        </w:rPr>
        <w:t>Accessibility : Keyboard Navigation</w:t>
        <w:br/>
      </w:r>
      <w:r>
        <w:rPr>
          <w:rFonts w:ascii="Times New Roman"/>
          <w:sz w:val="20"/>
        </w:rPr>
        <w:t>Accessibility : Screen Reader Compatible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b w:val="false"/>
          <w:i w:val="false"/>
          <w:color w:val="000000"/>
          <w:sz w:val="24"/>
        </w:rPr>
        <w:t>Fund accounting exists primarily to provide assurance that resources are used according to legal or donor restrictions.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b w:val="false"/>
          <w:i w:val="false"/>
          <w:color w:val="000000"/>
          <w:sz w:val="24"/>
        </w:rPr>
        <w:t>The Financial Accounting Standards Board sets financial reporting standards for profit-seeking businesses and nongovernmental, not-for-profit organizations.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b w:val="false"/>
          <w:i w:val="false"/>
          <w:color w:val="000000"/>
          <w:sz w:val="24"/>
        </w:rPr>
        <w:t>FASAB, GASB and FASB standards are set forth primarily in documents called statements.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b w:val="false"/>
          <w:i w:val="false"/>
          <w:color w:val="000000"/>
          <w:sz w:val="24"/>
        </w:rPr>
        <w:t>FASAB, GASB and FASB standards are set forth primarily in documents called concept statements.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b w:val="false"/>
          <w:i w:val="false"/>
          <w:color w:val="000000"/>
          <w:sz w:val="24"/>
        </w:rPr>
        <w:t>The FASAB was established to recommend accounting and financial reporting standards for the federal government.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b w:val="false"/>
          <w:i w:val="false"/>
          <w:color w:val="000000"/>
          <w:sz w:val="24"/>
        </w:rPr>
        <w:t xml:space="preserve">The GASB does </w:t>
      </w:r>
      <w:r>
        <w:rPr>
          <w:rFonts w:ascii="Times New Roman"/>
          <w:b/>
          <w:i w:val="false"/>
          <w:color w:val="000000"/>
          <w:sz w:val="24"/>
        </w:rPr>
        <w:t>not</w:t>
      </w:r>
      <w:r>
        <w:rPr>
          <w:rFonts w:ascii="Times New Roman"/>
          <w:b w:val="false"/>
          <w:i w:val="false"/>
          <w:color w:val="000000"/>
          <w:sz w:val="24"/>
        </w:rPr>
        <w:t xml:space="preserve"> require supplementary information to be reported with its financial statements even if it is essential to establish appropriate context for the financial statements and notes.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Objectives of Accounting and Financial Reporting for State and Local Governmental Units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b w:val="false"/>
          <w:i w:val="false"/>
          <w:color w:val="000000"/>
          <w:sz w:val="24"/>
        </w:rPr>
        <w:t>The Financial Accounting Standards Board sets financial reporting standards for private not-for-profits and investor-owned businesses.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b w:val="false"/>
          <w:i w:val="false"/>
          <w:color w:val="000000"/>
          <w:sz w:val="24"/>
        </w:rPr>
        <w:t>An organization is presumed to be governmental if it has the ability to issue directly debt that is exempt from federal taxes.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Definition of Government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b w:val="false"/>
          <w:i w:val="false"/>
          <w:color w:val="000000"/>
          <w:sz w:val="24"/>
        </w:rPr>
        <w:t>The Financial Accounting Standards Board and the Governmental Accounting Standards Board are parallel bodies under the oversight of the Financial Accounting Foundation.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b w:val="false"/>
          <w:i w:val="false"/>
          <w:color w:val="000000"/>
          <w:sz w:val="24"/>
        </w:rPr>
        <w:t>The Federal Accounting Standards Advisory Board requires less extensive reports than does the FASB or GASB.</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b w:val="false"/>
          <w:i w:val="false"/>
          <w:color w:val="000000"/>
          <w:sz w:val="24"/>
        </w:rPr>
        <w:t>The FASAB requires more financial statements than are typically required of state and local governments.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b w:val="false"/>
          <w:i w:val="false"/>
          <w:color w:val="000000"/>
          <w:sz w:val="24"/>
        </w:rPr>
        <w:t>The only objective of the Governmental Accounting Standards Board is to help users determine compliance with finance-related laws, rules, and regulations.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Objectives of Accounting and Financial Reporting for State and Local Governmental Units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b w:val="false"/>
          <w:i w:val="false"/>
          <w:color w:val="000000"/>
          <w:sz w:val="24"/>
        </w:rPr>
        <w:t>Governments must have as many funds as necessary to fulfill legal requirements and sound financial administration but must have at a minimum a General Fund.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b w:val="false"/>
          <w:i w:val="false"/>
          <w:color w:val="000000"/>
          <w:sz w:val="24"/>
        </w:rPr>
        <w:t>A Management's Discussion and Analysis is required for state and local governmental units, and the federal government.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Management discussion and analysis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b w:val="false"/>
          <w:i w:val="false"/>
          <w:color w:val="000000"/>
          <w:sz w:val="24"/>
        </w:rPr>
        <w:t>The GASB Concept Statement on Service Efforts and Accomplishments Reporting encourages state and local governments to include inputs of nonmonetary resources in their financial reporting.</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Objectives of Accounting and Financial Reporting for State and Local Governmental Units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b w:val="false"/>
          <w:i w:val="false"/>
          <w:color w:val="000000"/>
          <w:sz w:val="24"/>
        </w:rPr>
        <w:t>Although certain supplementary information may</w:t>
      </w:r>
      <w:r>
        <w:rPr>
          <w:rFonts w:ascii="Times New Roman"/>
          <w:b/>
          <w:i w:val="false"/>
          <w:color w:val="000000"/>
          <w:sz w:val="24"/>
        </w:rPr>
        <w:t xml:space="preserve"> </w:t>
      </w:r>
      <w:r>
        <w:rPr>
          <w:rFonts w:ascii="Times New Roman"/>
          <w:b/>
          <w:i w:val="false"/>
          <w:color w:val="000000"/>
          <w:sz w:val="24"/>
          <w:u w:val="single"/>
        </w:rPr>
        <w:t>not</w:t>
      </w:r>
      <w:r>
        <w:rPr>
          <w:rFonts w:ascii="Times New Roman"/>
          <w:b/>
          <w:i w:val="false"/>
          <w:color w:val="000000"/>
          <w:sz w:val="24"/>
        </w:rPr>
        <w:t xml:space="preserve"> </w:t>
      </w:r>
      <w:r>
        <w:rPr>
          <w:rFonts w:ascii="Times New Roman"/>
          <w:b w:val="false"/>
          <w:i w:val="false"/>
          <w:color w:val="000000"/>
          <w:sz w:val="24"/>
        </w:rPr>
        <w:t>be required, if presented, it must follow GASB guidance regarding its format and content.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Objectives of Accounting and Financial Reporting for State and Local Governmental Units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b w:val="false"/>
          <w:i w:val="false"/>
          <w:color w:val="000000"/>
          <w:sz w:val="24"/>
        </w:rPr>
        <w:t>The GASB Concept Statement on Service Efforts and Accomplishments Reporting requires state and local governments to include inputs of nonmonetary resources in their financial reporting.</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Objectives of Accounting and Financial Reporting for State and Local Governmental Units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117)</w:t>
        <w:tab/>
      </w:r>
      <w:r>
        <w:rPr>
          <w:rFonts w:ascii="Times New Roman"/>
          <w:b w:val="false"/>
          <w:i w:val="false"/>
          <w:color w:val="000000"/>
          <w:sz w:val="24"/>
        </w:rPr>
        <w:t xml:space="preserve">The format and content of supplementary information which is </w:t>
      </w:r>
      <w:r>
        <w:rPr>
          <w:rFonts w:ascii="Times New Roman"/>
          <w:b/>
          <w:i w:val="false"/>
          <w:color w:val="000000"/>
          <w:sz w:val="24"/>
          <w:u w:val="single"/>
        </w:rPr>
        <w:t>not</w:t>
      </w:r>
      <w:r>
        <w:rPr>
          <w:rFonts w:ascii="Times New Roman"/>
          <w:b/>
          <w:i w:val="false"/>
          <w:color w:val="000000"/>
          <w:sz w:val="24"/>
        </w:rPr>
        <w:t xml:space="preserve"> </w:t>
      </w:r>
      <w:r>
        <w:rPr>
          <w:rFonts w:ascii="Times New Roman"/>
          <w:b w:val="false"/>
          <w:i w:val="false"/>
          <w:color w:val="000000"/>
          <w:sz w:val="24"/>
        </w:rPr>
        <w:t>required by GASB is up to the discretion of the reporting entity.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Disclosure hierarchy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118)</w:t>
        <w:tab/>
      </w:r>
      <w:r>
        <w:rPr>
          <w:rFonts w:ascii="Times New Roman"/>
          <w:b w:val="false"/>
          <w:i w:val="false"/>
          <w:color w:val="000000"/>
          <w:sz w:val="24"/>
        </w:rPr>
        <w:t>GASB and FASB Concept Statements establish accounting standards that must be complied with to receive an unqualified audit opinion.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119)</w:t>
        <w:tab/>
      </w:r>
      <w:r>
        <w:rPr>
          <w:rFonts w:ascii="Times New Roman"/>
          <w:b w:val="false"/>
          <w:i w:val="false"/>
          <w:color w:val="000000"/>
          <w:sz w:val="24"/>
        </w:rPr>
        <w:t>FASAB, GASB and FASB standards are set forth primarily in documents called interpretations.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120)</w:t>
        <w:tab/>
      </w:r>
      <w:r>
        <w:rPr>
          <w:rFonts w:ascii="Times New Roman"/>
          <w:b w:val="false"/>
          <w:i w:val="false"/>
          <w:color w:val="000000"/>
          <w:sz w:val="24"/>
        </w:rPr>
        <w:t>Fund-basis statements are presented for three categories of government activities: governmental, proprietary, and fiduciary.</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121)</w:t>
        <w:tab/>
      </w:r>
      <w:r>
        <w:rPr>
          <w:rFonts w:ascii="Times New Roman"/>
          <w:b w:val="false"/>
          <w:i w:val="false"/>
          <w:color w:val="000000"/>
          <w:sz w:val="24"/>
        </w:rPr>
        <w:t>State and local governments may use as many as twelve different fund types.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122)</w:t>
        <w:tab/>
      </w:r>
      <w:r>
        <w:rPr>
          <w:rFonts w:ascii="Times New Roman"/>
          <w:b w:val="false"/>
          <w:i w:val="false"/>
          <w:color w:val="000000"/>
          <w:sz w:val="24"/>
        </w:rPr>
        <w:t>The economic resource measurement focus and accrual basis is an important feature of government-wide financial statements.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123)</w:t>
        <w:tab/>
      </w:r>
      <w:r>
        <w:rPr>
          <w:rFonts w:ascii="Times New Roman"/>
          <w:b w:val="false"/>
          <w:i w:val="false"/>
          <w:color w:val="000000"/>
          <w:sz w:val="24"/>
        </w:rPr>
        <w:t>Businesslike activity fund-basis statements must be changed to the accrual basis from the modified accrual basis when preparing government-wide financial statements.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124)</w:t>
        <w:tab/>
      </w:r>
      <w:r>
        <w:rPr>
          <w:rFonts w:ascii="Times New Roman"/>
          <w:b w:val="false"/>
          <w:i w:val="false"/>
          <w:color w:val="000000"/>
          <w:sz w:val="24"/>
        </w:rPr>
        <w:t>Governmental-type activity fund-basis statements must use accrual basis when preparing government-wide financial statements.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125)</w:t>
        <w:tab/>
      </w:r>
      <w:r>
        <w:rPr>
          <w:rFonts w:ascii="Times New Roman"/>
          <w:b w:val="false"/>
          <w:i w:val="false"/>
          <w:color w:val="000000"/>
          <w:sz w:val="24"/>
        </w:rPr>
        <w:t>Fiduciary funds of a governmental unit use the current financial resources measurement focus and modified accrual basis of accounting.</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126)</w:t>
        <w:tab/>
      </w:r>
      <w:r>
        <w:rPr>
          <w:rFonts w:ascii="Times New Roman"/>
          <w:b w:val="false"/>
          <w:i w:val="false"/>
          <w:color w:val="000000"/>
          <w:sz w:val="24"/>
        </w:rPr>
        <w:t>Under the accrual basis of accounting, revenues are recognized when measurable and available to finance expenditures of the current period.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127)</w:t>
        <w:tab/>
      </w:r>
      <w:r>
        <w:rPr>
          <w:rFonts w:ascii="Times New Roman"/>
          <w:b w:val="false"/>
          <w:i w:val="false"/>
          <w:color w:val="000000"/>
          <w:sz w:val="24"/>
        </w:rPr>
        <w:t>The government-wide statements and the fund statements for proprietary funds and fiduciary funds use the economic resources measurement focus and the accrual basis of accounting.</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128)</w:t>
        <w:tab/>
      </w:r>
      <w:r>
        <w:rPr>
          <w:rFonts w:ascii="Times New Roman"/>
          <w:b w:val="false"/>
          <w:i w:val="false"/>
          <w:color w:val="000000"/>
          <w:sz w:val="24"/>
        </w:rPr>
        <w:t>General fixed assets of the government are reported both in the government-wide financial statements and the governmental fund financial statements.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129)</w:t>
        <w:tab/>
      </w:r>
      <w:r>
        <w:rPr>
          <w:rFonts w:ascii="Times New Roman"/>
          <w:b w:val="false"/>
          <w:i w:val="false"/>
          <w:color w:val="000000"/>
          <w:sz w:val="24"/>
        </w:rPr>
        <w:t xml:space="preserve">Comparison of the legally approved budget with actual results of the General Fund is </w:t>
      </w:r>
      <w:r>
        <w:rPr>
          <w:rFonts w:ascii="Times New Roman"/>
          <w:b/>
          <w:i w:val="false"/>
          <w:color w:val="000000"/>
          <w:sz w:val="24"/>
          <w:u w:val="single"/>
        </w:rPr>
        <w:t>not</w:t>
      </w:r>
      <w:r>
        <w:rPr>
          <w:rFonts w:ascii="Times New Roman"/>
          <w:b/>
          <w:i w:val="false"/>
          <w:color w:val="000000"/>
          <w:sz w:val="24"/>
        </w:rPr>
        <w:t xml:space="preserve"> </w:t>
      </w:r>
      <w:r>
        <w:rPr>
          <w:rFonts w:ascii="Times New Roman"/>
          <w:b w:val="false"/>
          <w:i w:val="false"/>
          <w:color w:val="000000"/>
          <w:sz w:val="24"/>
        </w:rPr>
        <w:t>part of required supplementary information in the CAFR.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01-01 Obtain an overview of financial reporting for nonbusiness entities.</w:t>
        <w:br/>
      </w:r>
      <w:r>
        <w:rPr>
          <w:rFonts w:ascii="Times New Roman"/>
          <w:sz w:val="20"/>
        </w:rPr>
        <w:t>Topic : Budgetary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130)</w:t>
        <w:tab/>
      </w:r>
      <w:r>
        <w:rPr>
          <w:rFonts w:ascii="Times New Roman"/>
          <w:b w:val="false"/>
          <w:i w:val="false"/>
          <w:color w:val="000000"/>
          <w:sz w:val="24"/>
        </w:rPr>
        <w:t>Comparison of the legally approved budget with actual results of the General Fund is included as part of required supplementary information in the CAFR.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01-01 Obtain an overview of financial reporting for nonbusiness entities.</w:t>
        <w:br/>
      </w:r>
      <w:r>
        <w:rPr>
          <w:rFonts w:ascii="Times New Roman"/>
          <w:sz w:val="20"/>
        </w:rPr>
        <w:t>Topic : Budgetary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131)</w:t>
        <w:tab/>
      </w:r>
      <w:r>
        <w:rPr>
          <w:rFonts w:ascii="Times New Roman"/>
          <w:b w:val="false"/>
          <w:i w:val="false"/>
          <w:color w:val="000000"/>
          <w:sz w:val="24"/>
        </w:rPr>
        <w:t>Long-term debt associated with governmental activities (i.e. that is to be paid with tax revenues) is reported in the government-wide statements but not in the governmental fund statements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132)</w:t>
        <w:tab/>
      </w:r>
      <w:r>
        <w:rPr>
          <w:rFonts w:ascii="Times New Roman"/>
          <w:b w:val="false"/>
          <w:i w:val="false"/>
          <w:color w:val="000000"/>
          <w:sz w:val="24"/>
        </w:rPr>
        <w:t>Measurement focus refers to those items, such as current and long-term assets, that are being reported on the financial statements.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133)</w:t>
        <w:tab/>
      </w:r>
      <w:r>
        <w:rPr>
          <w:rFonts w:ascii="Times New Roman"/>
          <w:b w:val="false"/>
          <w:i w:val="false"/>
          <w:color w:val="000000"/>
          <w:sz w:val="24"/>
        </w:rPr>
        <w:t>Infrastructure is capitalized in the fund-basis statements of state and local governmental units.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134)</w:t>
        <w:tab/>
      </w:r>
      <w:r>
        <w:rPr>
          <w:rFonts w:ascii="Times New Roman"/>
          <w:b w:val="false"/>
          <w:i w:val="false"/>
          <w:color w:val="000000"/>
          <w:sz w:val="24"/>
        </w:rPr>
        <w:t>Fiduciary funds include custodial, pension trust, investment trust, and permanent funds.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135)</w:t>
        <w:tab/>
      </w:r>
      <w:r>
        <w:rPr>
          <w:rFonts w:ascii="Times New Roman"/>
          <w:b w:val="false"/>
          <w:i w:val="false"/>
          <w:color w:val="000000"/>
          <w:sz w:val="24"/>
        </w:rPr>
        <w:t>The Financial Accounting Standards Board has authority to establish accounting and financial reporting standards for both private and state universities.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136)</w:t>
        <w:tab/>
      </w:r>
      <w:r>
        <w:rPr>
          <w:rFonts w:ascii="Times New Roman"/>
          <w:b w:val="false"/>
          <w:i w:val="false"/>
          <w:color w:val="000000"/>
          <w:sz w:val="24"/>
        </w:rPr>
        <w:t>FASB sets the reporting standards for private not-for-for profits.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137)</w:t>
        <w:tab/>
      </w:r>
      <w:r>
        <w:rPr>
          <w:rFonts w:ascii="Times New Roman"/>
          <w:b w:val="false"/>
          <w:i w:val="false"/>
          <w:color w:val="000000"/>
          <w:sz w:val="24"/>
        </w:rPr>
        <w:t>Internal Service funds are treated as governmental activities in the government-wide statements if the principal customers are other departments within the General Fund.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138)</w:t>
        <w:tab/>
      </w:r>
      <w:r>
        <w:rPr>
          <w:rFonts w:ascii="Times New Roman"/>
          <w:b w:val="false"/>
          <w:i w:val="false"/>
          <w:color w:val="000000"/>
          <w:sz w:val="24"/>
        </w:rPr>
        <w:t>Permanent funds can be either a governmental fund or a fiduciary fund where only income on donated assets may be spent.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139)</w:t>
        <w:tab/>
      </w:r>
      <w:r>
        <w:rPr>
          <w:rFonts w:ascii="Times New Roman"/>
          <w:b w:val="false"/>
          <w:i w:val="false"/>
          <w:color w:val="000000"/>
          <w:sz w:val="24"/>
        </w:rPr>
        <w:t>Depreciation on capital assets is included as an expense in the Statement of Activities in the governmental fund-basis statements.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140)</w:t>
        <w:tab/>
      </w:r>
      <w:r>
        <w:rPr>
          <w:rFonts w:ascii="Times New Roman"/>
          <w:b w:val="false"/>
          <w:i w:val="false"/>
          <w:color w:val="000000"/>
          <w:sz w:val="24"/>
        </w:rPr>
        <w:t>Depreciation on capital assets is included as an expense in the Statement of Revenues, Expenses, and Changes in Fund Net Position in the proprietary fund financial statements.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141)</w:t>
        <w:tab/>
      </w:r>
      <w:r>
        <w:rPr>
          <w:rFonts w:ascii="Times New Roman"/>
          <w:b w:val="false"/>
          <w:i w:val="false"/>
          <w:color w:val="000000"/>
          <w:sz w:val="24"/>
        </w:rPr>
        <w:t xml:space="preserve">Depreciation on capital assets is </w:t>
      </w:r>
      <w:r>
        <w:rPr>
          <w:rFonts w:ascii="Times New Roman"/>
          <w:b/>
          <w:i w:val="false"/>
          <w:color w:val="000000"/>
          <w:sz w:val="24"/>
          <w:u w:val="single"/>
        </w:rPr>
        <w:t>not</w:t>
      </w:r>
      <w:r>
        <w:rPr>
          <w:rFonts w:ascii="Times New Roman"/>
          <w:b/>
          <w:i w:val="false"/>
          <w:color w:val="000000"/>
          <w:sz w:val="24"/>
        </w:rPr>
        <w:t xml:space="preserve"> </w:t>
      </w:r>
      <w:r>
        <w:rPr>
          <w:rFonts w:ascii="Times New Roman"/>
          <w:b w:val="false"/>
          <w:i w:val="false"/>
          <w:color w:val="000000"/>
          <w:sz w:val="24"/>
        </w:rPr>
        <w:t>included as an expense in the Statement of Revenues, Expenses, and Changes in Fund Net Position in the proprietary fund financial statements.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Measurement Focus and Basis of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142)</w:t>
        <w:tab/>
      </w:r>
      <w:r>
        <w:rPr>
          <w:rFonts w:ascii="Times New Roman"/>
          <w:b w:val="false"/>
          <w:i w:val="false"/>
          <w:color w:val="000000"/>
          <w:sz w:val="24"/>
        </w:rPr>
        <w:t>According to GASB standards relating to Budgetary Accounting, an annual budget should be adopted by every governmental unit.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01-01 Obtain an overview of financial reporting for nonbusiness entities.</w:t>
        <w:br/>
      </w:r>
      <w:r>
        <w:rPr>
          <w:rFonts w:ascii="Times New Roman"/>
          <w:sz w:val="20"/>
        </w:rPr>
        <w:t>Topic : Budgetary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143)</w:t>
        <w:tab/>
      </w:r>
      <w:r>
        <w:rPr>
          <w:rFonts w:ascii="Times New Roman"/>
          <w:b w:val="false"/>
          <w:i w:val="false"/>
          <w:color w:val="000000"/>
          <w:sz w:val="24"/>
        </w:rPr>
        <w:t>According to GASB standards relating to Budgetary Accounting, budgetary comparisons should be included in the appropriate financial statements or schedules for governmental funds for which an annual budget has been adopted.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01-01 Obtain an overview of financial reporting for nonbusiness entities.</w:t>
        <w:br/>
      </w:r>
      <w:r>
        <w:rPr>
          <w:rFonts w:ascii="Times New Roman"/>
          <w:sz w:val="20"/>
        </w:rPr>
        <w:t>Topic : Budgetary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144)</w:t>
        <w:tab/>
      </w:r>
      <w:r>
        <w:rPr>
          <w:rFonts w:ascii="Times New Roman"/>
          <w:b w:val="false"/>
          <w:i w:val="false"/>
          <w:color w:val="000000"/>
          <w:sz w:val="24"/>
        </w:rPr>
        <w:t>According to GASB standards relating to Budgetary Accounting, budgetary comparisons are required for all funds, even those for which an annual budget has not been adopted.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01-01 Obtain an overview of financial reporting for nonbusiness entities.</w:t>
        <w:br/>
      </w:r>
      <w:r>
        <w:rPr>
          <w:rFonts w:ascii="Times New Roman"/>
          <w:sz w:val="20"/>
        </w:rPr>
        <w:t>Topic : Budgetary Accounting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145)</w:t>
        <w:tab/>
      </w:r>
      <w:r>
        <w:rPr>
          <w:rFonts w:ascii="Times New Roman"/>
          <w:b w:val="false"/>
          <w:i w:val="false"/>
          <w:color w:val="000000"/>
          <w:sz w:val="24"/>
        </w:rPr>
        <w:t>According to FASB standards relating to Budgetary Accounting, the accounting system should provide the basis for appropriate budgetary control.</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between private and public sector organizations.</w:t>
        <w:br/>
      </w:r>
      <w:r>
        <w:rPr>
          <w:rFonts w:ascii="Times New Roman"/>
          <w:sz w:val="20"/>
        </w:rPr>
        <w:t>Accessibility : Keyboard Navigation</w:t>
        <w:br/>
      </w:r>
      <w:r>
        <w:rPr>
          <w:rFonts w:ascii="Times New Roman"/>
          <w:sz w:val="20"/>
        </w:rPr>
        <w:t>Accessibility : Screen Reader Compatible</w:t>
        <w:br/>
      </w:r>
      <w:r>
        <w:rPr>
          <w:rFonts w:ascii="Times New Roman"/>
          <w:sz w:val="20"/>
        </w:rPr>
        <w:t>Topic : Role of the Budget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146)</w:t>
        <w:tab/>
      </w:r>
      <w:r>
        <w:rPr>
          <w:rFonts w:ascii="Times New Roman"/>
          <w:b w:val="false"/>
          <w:i w:val="false"/>
          <w:color w:val="000000"/>
          <w:sz w:val="24"/>
        </w:rPr>
        <w:t>For most state and local governments, the budget, when adopted according to procedures specified by state laws, is not binding upon the administrators of a governmental unit.</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between private and public sector organizations.</w:t>
        <w:br/>
      </w:r>
      <w:r>
        <w:rPr>
          <w:rFonts w:ascii="Times New Roman"/>
          <w:sz w:val="20"/>
        </w:rPr>
        <w:t>Accessibility : Keyboard Navigation</w:t>
        <w:br/>
      </w:r>
      <w:r>
        <w:rPr>
          <w:rFonts w:ascii="Times New Roman"/>
          <w:sz w:val="20"/>
        </w:rPr>
        <w:t>Accessibility : Screen Reader Compatible</w:t>
        <w:br/>
      </w:r>
      <w:r>
        <w:rPr>
          <w:rFonts w:ascii="Times New Roman"/>
          <w:sz w:val="20"/>
        </w:rPr>
        <w:t>Topic : Role of the Budget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147)</w:t>
        <w:tab/>
      </w:r>
      <w:r>
        <w:rPr>
          <w:rFonts w:ascii="Times New Roman"/>
          <w:b w:val="false"/>
          <w:i w:val="false"/>
          <w:color w:val="000000"/>
          <w:sz w:val="24"/>
        </w:rPr>
        <w:t>A fund represents part of the activities of an organization which is separated from other activities in the accounting records to more easily demonstrate compliance with legal restrictions or limitations.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between private and public sector organizations.</w:t>
        <w:br/>
      </w:r>
      <w:r>
        <w:rPr>
          <w:rFonts w:ascii="Times New Roman"/>
          <w:sz w:val="20"/>
        </w:rPr>
        <w:t>Accessibility : Keyboard Navigation</w:t>
        <w:br/>
      </w:r>
      <w:r>
        <w:rPr>
          <w:rFonts w:ascii="Times New Roman"/>
          <w:sz w:val="20"/>
        </w:rPr>
        <w:t>Accessibility : Screen Reader Compatible</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148)</w:t>
        <w:tab/>
      </w:r>
      <w:r>
        <w:rPr>
          <w:rFonts w:ascii="Times New Roman"/>
          <w:b w:val="false"/>
          <w:i w:val="false"/>
          <w:color w:val="000000"/>
          <w:sz w:val="24"/>
        </w:rPr>
        <w:t>A government may have two or more General Funds.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01-04 Define the 11 fund types used by state and local governments.</w:t>
        <w:br/>
      </w:r>
      <w:r>
        <w:rPr>
          <w:rFonts w:ascii="Times New Roman"/>
          <w:sz w:val="20"/>
        </w:rPr>
        <w:t>Topic : Fund Structure for State and Local Government Accounting and Reporting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149)</w:t>
        <w:tab/>
      </w:r>
      <w:r>
        <w:rPr>
          <w:rFonts w:ascii="Times New Roman"/>
          <w:b w:val="false"/>
          <w:i w:val="false"/>
          <w:color w:val="000000"/>
          <w:sz w:val="24"/>
        </w:rPr>
        <w:t>The GASB published a white paper which identifies five environmental differences between governments and for-profit enterprises.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between private and public sector organizations.</w:t>
        <w:br/>
      </w:r>
      <w:r>
        <w:rPr>
          <w:rFonts w:ascii="Times New Roman"/>
          <w:sz w:val="20"/>
        </w:rPr>
        <w:t>Accessibility : Keyboard Navigation</w:t>
        <w:br/>
      </w:r>
      <w:r>
        <w:rPr>
          <w:rFonts w:ascii="Times New Roman"/>
          <w:sz w:val="20"/>
        </w:rPr>
        <w:t>Accessibility : Screen Reader Compatible</w:t>
        <w:br/>
      </w:r>
      <w:r>
        <w:rPr>
          <w:rFonts w:ascii="Times New Roman"/>
          <w:sz w:val="20"/>
        </w:rPr>
        <w:t>Topic : Objectives of Accounting and Financial Reporting for State and Local Governmental Units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150)</w:t>
        <w:tab/>
      </w:r>
      <w:r>
        <w:rPr>
          <w:rFonts w:ascii="Times New Roman"/>
          <w:b w:val="false"/>
          <w:i w:val="false"/>
          <w:color w:val="000000"/>
          <w:sz w:val="24"/>
        </w:rPr>
        <w:t>The FASB sets accounting and financial reporting standards for governmentally related not-for-profit organizations, such as colleges and universities, health care entities, museums, libraries, and performing arts organizations that are owned or controlled by governments.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151)</w:t>
        <w:tab/>
      </w:r>
      <w:r>
        <w:rPr>
          <w:rFonts w:ascii="Times New Roman"/>
          <w:b w:val="false"/>
          <w:i w:val="false"/>
          <w:color w:val="000000"/>
          <w:sz w:val="24"/>
        </w:rPr>
        <w:t xml:space="preserve">Accounting and financial reporting standards for profit-seeking businesses and for nongovernmental not-for-profit organizations are set by the </w:t>
      </w:r>
      <w:r>
        <w:rPr>
          <w:rFonts w:ascii="Times New Roman"/>
          <w:b w:val="false"/>
          <w:i/>
          <w:color w:val="000000"/>
          <w:sz w:val="24"/>
        </w:rPr>
        <w:t>Financial Accounting Standards Board.</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152)</w:t>
        <w:tab/>
      </w:r>
      <w:r>
        <w:rPr>
          <w:rFonts w:ascii="Times New Roman"/>
          <w:b w:val="false"/>
          <w:i w:val="false"/>
          <w:color w:val="000000"/>
          <w:sz w:val="24"/>
        </w:rPr>
        <w:t xml:space="preserve">The </w:t>
      </w:r>
      <w:r>
        <w:rPr>
          <w:rFonts w:ascii="Times New Roman"/>
          <w:b w:val="false"/>
          <w:i/>
          <w:color w:val="000000"/>
          <w:sz w:val="24"/>
        </w:rPr>
        <w:t>Financial Accounting Foundation</w:t>
      </w:r>
      <w:r>
        <w:rPr>
          <w:rFonts w:ascii="Times New Roman"/>
          <w:b w:val="false"/>
          <w:i w:val="false"/>
          <w:color w:val="000000"/>
          <w:sz w:val="24"/>
        </w:rPr>
        <w:t xml:space="preserve"> </w:t>
      </w:r>
      <w:r>
        <w:rPr>
          <w:rFonts w:ascii="Times New Roman"/>
          <w:b w:val="false"/>
          <w:i/>
          <w:color w:val="000000"/>
          <w:sz w:val="24"/>
        </w:rPr>
        <w:t>(FAF)</w:t>
      </w:r>
      <w:r>
        <w:rPr>
          <w:rFonts w:ascii="Times New Roman"/>
          <w:b w:val="false"/>
          <w:i w:val="false"/>
          <w:color w:val="000000"/>
          <w:sz w:val="24"/>
        </w:rPr>
        <w:t xml:space="preserve"> has oversight over the GASB but not the FASB.</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153)</w:t>
        <w:tab/>
      </w:r>
      <w:r>
        <w:rPr>
          <w:rFonts w:ascii="Times New Roman"/>
          <w:b w:val="false"/>
          <w:i w:val="false"/>
          <w:color w:val="000000"/>
          <w:sz w:val="24"/>
        </w:rPr>
        <w:t>The information needs of government creditors are vastly different from their counterparts in the corporate world which necessitates different accounting rules.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Objective : 01-02 Distinguish between private and public sector organizations.</w:t>
        <w:br/>
      </w:r>
      <w:r>
        <w:rPr>
          <w:rFonts w:ascii="Times New Roman"/>
          <w:sz w:val="20"/>
        </w:rPr>
        <w:t>Accessibility : Keyboard Navigation</w:t>
        <w:br/>
      </w:r>
      <w:r>
        <w:rPr>
          <w:rFonts w:ascii="Times New Roman"/>
          <w:sz w:val="20"/>
        </w:rPr>
        <w:t>Accessibility : Screen Reader Compatible</w:t>
        <w:br/>
      </w:r>
      <w:r>
        <w:rPr>
          <w:rFonts w:ascii="Times New Roman"/>
          <w:sz w:val="20"/>
        </w:rPr>
        <w:t>Topic : Objectives of Accounting and Financial Reporting for State and Local Governmental Units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154)</w:t>
        <w:tab/>
      </w:r>
      <w:r>
        <w:rPr>
          <w:rFonts w:ascii="Times New Roman"/>
          <w:b w:val="false"/>
          <w:i w:val="false"/>
          <w:color w:val="000000"/>
          <w:sz w:val="24"/>
        </w:rPr>
        <w:t>GASB utilizes two additional elements that do</w:t>
      </w:r>
      <w:r>
        <w:rPr>
          <w:rFonts w:ascii="Times New Roman"/>
          <w:b/>
          <w:i w:val="false"/>
          <w:color w:val="000000"/>
          <w:sz w:val="24"/>
        </w:rPr>
        <w:t xml:space="preserve"> </w:t>
      </w:r>
      <w:r>
        <w:rPr>
          <w:rFonts w:ascii="Times New Roman"/>
          <w:b/>
          <w:i w:val="false"/>
          <w:color w:val="000000"/>
          <w:sz w:val="24"/>
          <w:u w:val="single"/>
        </w:rPr>
        <w:t>not</w:t>
      </w:r>
      <w:r>
        <w:rPr>
          <w:rFonts w:ascii="Times New Roman"/>
          <w:b/>
          <w:i w:val="false"/>
          <w:color w:val="000000"/>
          <w:sz w:val="24"/>
        </w:rPr>
        <w:t xml:space="preserve"> </w:t>
      </w:r>
      <w:r>
        <w:rPr>
          <w:rFonts w:ascii="Times New Roman"/>
          <w:b w:val="false"/>
          <w:i w:val="false"/>
          <w:color w:val="000000"/>
          <w:sz w:val="24"/>
        </w:rPr>
        <w:t>appear in the balance sheets of nongovernmental organizations: deferred inflows and deferred outflows of resources.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Objectives of Accounting and Financial Reporting for State and Local Governmental Units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155)</w:t>
        <w:tab/>
      </w:r>
      <w:r>
        <w:rPr>
          <w:rFonts w:ascii="Times New Roman"/>
          <w:b w:val="false"/>
          <w:i w:val="false"/>
          <w:color w:val="000000"/>
          <w:sz w:val="24"/>
        </w:rPr>
        <w:t xml:space="preserve">The GASB and the FASB are parallel bodies under the oversight of the </w:t>
      </w:r>
      <w:r>
        <w:rPr>
          <w:rFonts w:ascii="Times New Roman"/>
          <w:b w:val="false"/>
          <w:i/>
          <w:color w:val="000000"/>
          <w:sz w:val="24"/>
        </w:rPr>
        <w:t>Financial Accounting Foundation (FAF).</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Accessibility : Screen Reader Compatible</w:t>
        <w:br/>
      </w:r>
      <w:r>
        <w:rPr>
          <w:rFonts w:ascii="Times New Roman"/>
          <w:sz w:val="20"/>
        </w:rPr>
        <w:t>Learning Objective : 01-03 Identify the sources of authoritative accounting standards for various pub</w:t>
        <w:br/>
      </w:r>
      <w:r>
        <w:rPr>
          <w:rFonts w:ascii="Times New Roman"/>
          <w:sz w:val="20"/>
        </w:rPr>
        <w:t>Topic : Sources of GAAP</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84) </w:t>
      </w:r>
      <w:r>
        <w:rPr>
          <w:rFonts w:ascii="Times New Roman" w:hAnsi="Times New Roman"/>
          <w:b w:val="false"/>
          <w:i w:val="false"/>
          <w:color w:val="000000"/>
          <w:sz w:val="32"/>
        </w:rPr>
        <w:t>The accrual basis of accounting recognizes revenues when they are earned and expect to be realized. Expenses are recognized when the related goods or services are used up. Modified accrual accounting recognizes revenues when measurable and available to finance the expenditures of the current period. Expenditures, not expenses, are recognized in the period in which the fund liability is incurred.</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85) </w:t>
      </w:r>
      <w:r>
        <w:rPr>
          <w:rFonts w:ascii="Times New Roman" w:hAnsi="Times New Roman"/>
          <w:b w:val="false"/>
          <w:i w:val="false"/>
          <w:color w:val="000000"/>
          <w:sz w:val="32"/>
        </w:rPr>
        <w:t>The accrual basis of accounting recognizes revenues when they are earned and expect to be realized. Expenses are recognized when the related goods or services are used up. Modified accrual accounting recognizes revenues when measurable and available to finance the expenditures of the current period. Expenditures, not expenses, are recognized in the period in which the fund liability is incurred.</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86) </w:t>
      </w:r>
      <w:r>
        <w:rPr>
          <w:rFonts w:ascii="Times New Roman" w:hAnsi="Times New Roman"/>
          <w:b w:val="false"/>
          <w:i w:val="false"/>
          <w:color w:val="000000"/>
          <w:sz w:val="32"/>
        </w:rPr>
        <w:t>The FASAB sets standards for the federal government, GASB sets standards for state and local governments and public not-for-profits, and FASB sets standards for private not-for-profits and investor-owned businesses.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87) </w:t>
      </w:r>
      <w:r>
        <w:rPr>
          <w:rFonts w:ascii="Times New Roman" w:hAnsi="Times New Roman"/>
          <w:b w:val="false"/>
          <w:i w:val="false"/>
          <w:color w:val="000000"/>
          <w:sz w:val="32"/>
        </w:rPr>
        <w:t>The FASAB sets standards for the federal government, GASB sets standards for state and local governments and public not-for-profits, and FASB sets standards for private not-for-profits and investor-owned businesses.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88) </w:t>
      </w:r>
      <w:r>
        <w:rPr>
          <w:rFonts w:ascii="Times New Roman" w:hAnsi="Times New Roman"/>
          <w:b w:val="false"/>
          <w:i w:val="false"/>
          <w:color w:val="000000"/>
          <w:sz w:val="32"/>
        </w:rPr>
        <w:t>Under the economic resources measurement focus, capital assets are capitalized and depreciated. Under the current financial resources measurement focus, capital assets are not capitalized or depreciated, but are charged to expenditures when received.</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89) </w:t>
      </w:r>
      <w:r>
        <w:rPr>
          <w:rFonts w:ascii="Times New Roman" w:hAnsi="Times New Roman"/>
          <w:b w:val="false"/>
          <w:i w:val="false"/>
          <w:color w:val="000000"/>
          <w:sz w:val="32"/>
        </w:rPr>
        <w:t>The GASB published a white paper identifying five environmental differences between governments and for-profit businesses. They are organizational purpose, sources of revenues, potential for longevity, relationship with stakeholders and the role of the budget. Organizational Purpose: Governments exist for the well-being of citizens by providing public services. Unlike businesses, profit is not an objective so a measure other than net income is needed. In addition, the stakeholders and the information they require are very different. Governments report information that is far more disaggregated than a commercial enterprise. Sources of Revenue: Governments derive many of their resources from taxes. Individuals and businesses pay taxes because they are legally bound. Since there is no “product or service” being conveyed at the time of payment, it is difficult to determine when to recognize revenue. Potential for Longevity: Governments rarely go out of business, so they have an accounting focus with a long-term view of operations and the sustainability of services and the ability of meet future demand. Relationship with Stakeholders: Governments have an obligation to demonstrate accountability for public funds. Fund accounting is used by governments to provide assurance that resources are used according to legal or donor restrictions. Role of the Budget: Budgets are expressions of public policy and often carry the authority of law. Public officials must stay within their budgets. Required budget vs. actual comparisons indicate the degree of compliance in this area.</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90) </w:t>
      </w:r>
      <w:r>
        <w:rPr>
          <w:rFonts w:ascii="Times New Roman" w:hAnsi="Times New Roman"/>
          <w:b w:val="false"/>
          <w:i w:val="false"/>
          <w:color w:val="000000"/>
          <w:sz w:val="32"/>
        </w:rPr>
        <w:t>The three fund categories are governmental, proprietary and fiduciary. Governmental funds include permanent, debt service, capital project, special revenue, and general. Governmental funds use modified accrual accounting. Proprietary funds include internal service and enterprise. Proprietary funds use accrual accounting. Fiduciary funds include private purpose trust, investment trust, pension trust, and custodial. Fiduciary funds use accrual accounting.</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91) </w:t>
      </w:r>
      <w:r>
        <w:rPr>
          <w:rFonts w:ascii="Times New Roman" w:hAnsi="Times New Roman"/>
          <w:b w:val="false"/>
          <w:i w:val="false"/>
          <w:color w:val="000000"/>
          <w:sz w:val="32"/>
        </w:rPr>
        <w:t>An economic resource measurement focus measures both current and long-term assets and liabilities and is the measurement focus used by businesses. With respect to the current financial resources measurement, GASB standards provide that accounting systems of governmental funds are designed to measure (a) the extent to which financial resources obtained during a period are sufficient to cover claims incurred during that period against financial resources and (b) the net financial resources available for future periods. The focus is on the receipt and expenditure of resources. These resources are generally restricted to current assets and liabilities.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92) </w:t>
      </w:r>
      <w:r>
        <w:rPr>
          <w:rFonts w:ascii="Times New Roman" w:hAnsi="Times New Roman"/>
          <w:b w:val="false"/>
          <w:i w:val="false"/>
          <w:color w:val="000000"/>
          <w:sz w:val="32"/>
        </w:rPr>
        <w:t>Only GASB Statements and interpretations are Category A GAAP.</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93) SFFAC 1 outlines four objectives that should be followed in federal financial reporting. 1. Budgetary integrity, indicates that financial reporting should demonstrate accountability with respect to the raising and expending of moneys. 2. Operating performance, suggests that financial reporting should enable evaluation of the service efforts, costs and accomplishments of the federal custodial. 3. Stewardship, reflects the concept that financial reporting should enable an assessment of the impact on the nation of the government’s operations and investments. 4. Systems and controls, indicates that financial reporting should reveal whether financial systems and controls are adequate.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94) </w:t>
      </w:r>
      <w:r>
        <w:rPr>
          <w:rFonts w:ascii="Times New Roman" w:hAnsi="Times New Roman"/>
          <w:b w:val="false"/>
          <w:i w:val="false"/>
          <w:color w:val="000000"/>
          <w:sz w:val="32"/>
        </w:rPr>
        <w:t>FASB’s Statement of Financial Accounting Concepts No. 4, identifies the information needs of the users of nonbusiness financial statements. These include providing information that is useful to present and potential resource providers to make decisions about the allocation of resources to those organizations, assess the services that a nonbusiness organization provides and its ability to continue to provide those services, assess management’s stewardship and performance and evaluate an organization’s economic resources, obligations, and effects of changes in those net resources.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95) </w:t>
      </w:r>
      <w:r>
        <w:rPr>
          <w:rFonts w:ascii="Times New Roman" w:hAnsi="Times New Roman"/>
          <w:b w:val="false"/>
          <w:i w:val="false"/>
          <w:color w:val="000000"/>
          <w:sz w:val="32"/>
        </w:rPr>
        <w:t>The GASB’s Concepts Statement No. 4 provides key definitions of items appearing in financial statements.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96) </w:t>
      </w:r>
      <w:r>
        <w:rPr>
          <w:rFonts w:ascii="Times New Roman" w:hAnsi="Times New Roman"/>
          <w:b w:val="false"/>
          <w:i w:val="false"/>
          <w:color w:val="000000"/>
          <w:sz w:val="32"/>
        </w:rPr>
        <w:t>Fiduciary funds prepare a Statement of Fiduciary Net Position and a Statement of Changes in Fiduciary Net Position. Proprietary funds prepare a Statement of Net Position, Statement of Revenues, Expenses, and Changes in Fund Net Position and a Statement of Cash Flows. Governmental funds prepare a Balance Sheet and a Statement of Revenues, Expenditures, and Changes in Fund Balances.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97) </w:t>
      </w:r>
      <w:r>
        <w:rPr>
          <w:rFonts w:ascii="Times New Roman" w:hAnsi="Times New Roman"/>
          <w:b w:val="false"/>
          <w:i w:val="false"/>
          <w:color w:val="000000"/>
          <w:sz w:val="32"/>
        </w:rPr>
        <w:t>The 5 governmental funds are: general, special revenue, capital project, debt service and permanent funds. The general fund accounts for most of the basic services provided by the government. Special revenue funds accounts for and reports the proceeds of specific revenue sources that are restricted or committed to expenditure for a specified purpose other than debt service or capital projects. Capital projects fund accounts for and reports financial resources that are committed or assigned to expenditure for capital outlays. It accounts for the purchase or construction of major capital improvements except those purchased or constructed by a proprietary or fiduciary fund. Debt service funds accounts for a reports financial resources that are restricted, committed or assigned to expenditure for principal and interest, other than interest or principal on proprietary or fiduciary activities. Permanent funds accounts for and reports resources that are restricted to the extent that only earnings, and not principal, may be used for purposes that support the reporting government’s programs.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98) </w:t>
      </w:r>
      <w:r>
        <w:rPr>
          <w:rFonts w:ascii="Times New Roman" w:hAnsi="Times New Roman"/>
          <w:b w:val="false"/>
          <w:i w:val="false"/>
          <w:color w:val="000000"/>
          <w:sz w:val="32"/>
        </w:rPr>
        <w:t>Public corporations and bodies corporate and politic are governmental organizations. Other organizations are governmental organizations if they have one or more of the following characteristics: Popular election of officers or appointment (or approval) of a controlling majority of the members of the organization’s governing body by officials of one or more state or local governments, the potential for unilateral dissolution by a government with the net resources reverting to a government or the power to enact and enforce a tax levy. In addition, organizations are presumed to be governmental if they have the ability to issue directly debt that pays interest exempt from federal taxation.</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155) TRUE</w:t>
        <w:br/>
      </w:r>
    </w:p>
    <w:sectPr>
      <w:footerReference w:type="default" r:id="rId3"/>
      <w:type w:val="continuous"/>
      <w:pgMar w:top="1440" w:right="1440" w:bottom="1440" w:left="1440"/>
      <w:cols w:space="720"/>
    </w:sectPr>
  </w:body>
</w:document>
</file>

<file path=word/footer.xml><?xml version="1.0" encoding="utf-8"?>
<w:ftr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file>

<file path=word/settings.xml><?xml version="1.0" encoding="utf-8"?>
<w:setting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mc:Ignorable="">
  <w:compat>
    <w:compatSetting w:name="overrideTableStyleFontSizeAndJustification" w:uri="http://schemas.microsoft.com/office/word" w:val="1"/>
  </w:compat>
</w:settings>
</file>

<file path=word/styles.xml><?xml version="1.0" encoding="utf-8"?>
<w:styl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r="http://schemas.openxmlformats.org/officeDocument/2006/relationships" xmlns:w14="http://schemas.microsoft.com/office/word/2010/wordml" xmlns:w15="http://schemas.microsoft.com/office/word/2012/wordml" xmlns:w="http://schemas.openxmlformats.org/wordprocessingml/2006/main">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Relationships xmlns="http://schemas.openxmlformats.org/package/2006/relationships"><Relationship Target="styles.xml" Type="http://schemas.openxmlformats.org/officeDocument/2006/relationships/styles" Id="rId1"></Relationship><Relationship Target="settings.xml" Type="http://schemas.openxmlformats.org/officeDocument/2006/relationships/settings" Id="rId2"></Relationship><Relationship Target="footer.xml" Type="http://schemas.openxmlformats.org/officeDocument/2006/relationships/footer" Id="rId3"></Relationship><Relationship Target="numbering.xml" Type="http://schemas.openxmlformats.org/officeDocument/2006/relationships/numbering" Id="rId4"></Relationship></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dc="http://purl.org/dc/elements/1.1/" xmlns:dcterms="http://purl.org/dc/terms/" xmlns:cp="http://schemas.openxmlformats.org/package/2006/metadata/core-properties"/>
</file>

<file path=docProps/custom.xml><?xml version="1.0" encoding="utf-8"?>
<prop:Properties xmlns:prop="http://schemas.openxmlformats.org/officeDocument/2006/custom-properties" xmlns:vt="http://schemas.openxmlformats.org/officeDocument/2006/docPropsVTypes">
  <prop:property fmtid="{D5CDD505-2E9C-101B-9397-08002B2CF9AE}" pid="2" name="Copyright">
    <vt:lpwstr>Some content may be Copyright 2020, McGraw Hill LLC</vt:lpwstr>
  </prop:property>
</prop:Properties>
</file>