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investor should specify the objectives of investing.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terms "investing" and “trading” refer to purchasing and selling securities.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Investments are made in anticipation of a return.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anticipated return and the realized return often differ.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Capital gains are the sole source of the return on an investment.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Risk is the uncertainty that the realized return may differ from the expected.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Stocks are initially sold in the “primary” market and subsequently traded in the “secondary” market.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Liquidity refers to the ease of selling a stock for a capital gain.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Efficient markets suggests that investors will outperform the market consistently.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informed investor can expect to consistently outperform the market.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Portfolio assessment should include measures of both risk and return.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Reasons for saving and investing include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 need for funds to meet emergencies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 retirement income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 desire to leave an estate for children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and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and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and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investment as defined by an economist?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equipment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stock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account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an investment in the layperson's general use of the term?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equipment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stock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savings account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Many investments such as stock have common characteristics including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 existence of secondary markets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 risk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 potential for capital gains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and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 and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 and 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Risk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depends solely on price fluctuations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should be maximized to increase returns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reduced through specialization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refers to the uncertainty of returns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Financial investments are made in efficient markets. The existence of these markets suggests that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8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investors cannot earn superior returns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investors cannot expect to outperform the market consistently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securies prices are random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bearing additional risk will not increase return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Diversification reduces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capital gains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taxes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Trading implies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frequently buying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frequently selling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frequently buying and selling securities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investing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1. An Introduction to Investments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An Introduction to Investments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